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7BAC3" w14:textId="58BBE53B" w:rsidR="00602E8B" w:rsidRPr="00B151AA" w:rsidRDefault="006F64DB">
      <w:pPr>
        <w:pStyle w:val="Heading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6A577C" wp14:editId="2D3155F8">
                <wp:simplePos x="0" y="0"/>
                <wp:positionH relativeFrom="column">
                  <wp:posOffset>3276600</wp:posOffset>
                </wp:positionH>
                <wp:positionV relativeFrom="paragraph">
                  <wp:posOffset>-449580</wp:posOffset>
                </wp:positionV>
                <wp:extent cx="7620" cy="10058400"/>
                <wp:effectExtent l="0" t="0" r="0" b="0"/>
                <wp:wrapNone/>
                <wp:docPr id="15602298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0058400"/>
                        </a:xfrm>
                        <a:prstGeom prst="straightConnector1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E3F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8pt;margin-top:-35.4pt;width:.6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" strokeweight="1pt">
                <v:stroke dashstyle="1 1" endcap="round"/>
              </v:shape>
            </w:pict>
          </mc:Fallback>
        </mc:AlternateContent>
      </w:r>
      <w:r w:rsidR="00602E8B" w:rsidRPr="00B151AA">
        <w:rPr>
          <w:rFonts w:ascii="Times New Roman" w:hAnsi="Times New Roman"/>
          <w:sz w:val="22"/>
          <w:szCs w:val="22"/>
        </w:rPr>
        <w:t>Custom Mix Swine Feed</w:t>
      </w:r>
    </w:p>
    <w:p w14:paraId="5364A8CD" w14:textId="77777777" w:rsidR="00602E8B" w:rsidRPr="00B151AA" w:rsidRDefault="00602E8B">
      <w:pPr>
        <w:pStyle w:val="Heading1"/>
        <w:rPr>
          <w:sz w:val="22"/>
          <w:szCs w:val="22"/>
        </w:rPr>
      </w:pPr>
      <w:r w:rsidRPr="00B151AA">
        <w:rPr>
          <w:sz w:val="22"/>
          <w:szCs w:val="22"/>
        </w:rPr>
        <w:t>MEDICATED</w:t>
      </w:r>
    </w:p>
    <w:p w14:paraId="57AC91C5" w14:textId="77777777" w:rsidR="00602E8B" w:rsidRPr="00B151AA" w:rsidRDefault="00602E8B">
      <w:pPr>
        <w:rPr>
          <w:sz w:val="22"/>
          <w:szCs w:val="22"/>
        </w:rPr>
      </w:pPr>
    </w:p>
    <w:p w14:paraId="12610F7B" w14:textId="77777777" w:rsidR="00602E8B" w:rsidRPr="00B151AA" w:rsidRDefault="00602E8B">
      <w:pPr>
        <w:pStyle w:val="Heading2"/>
        <w:rPr>
          <w:sz w:val="22"/>
          <w:szCs w:val="22"/>
        </w:rPr>
      </w:pPr>
      <w:r w:rsidRPr="00B151AA">
        <w:rPr>
          <w:sz w:val="22"/>
          <w:szCs w:val="22"/>
        </w:rPr>
        <w:t>Active Drug Ingredients: TYLOSIN</w:t>
      </w:r>
    </w:p>
    <w:p w14:paraId="309B9E27" w14:textId="77777777" w:rsidR="00602E8B" w:rsidRPr="00B151AA" w:rsidRDefault="00602E8B">
      <w:pPr>
        <w:rPr>
          <w:sz w:val="22"/>
          <w:szCs w:val="22"/>
        </w:rPr>
      </w:pPr>
    </w:p>
    <w:p w14:paraId="5D0F080C" w14:textId="77777777" w:rsidR="00602E8B" w:rsidRPr="00B151AA" w:rsidRDefault="00602E8B">
      <w:pPr>
        <w:pStyle w:val="BodyText3"/>
        <w:rPr>
          <w:sz w:val="22"/>
          <w:szCs w:val="22"/>
        </w:rPr>
      </w:pPr>
      <w:r w:rsidRPr="00B151AA">
        <w:rPr>
          <w:sz w:val="22"/>
          <w:szCs w:val="22"/>
        </w:rPr>
        <w:t>This feed contains _____ grams per ton tylosin.</w:t>
      </w:r>
    </w:p>
    <w:p w14:paraId="24B491F2" w14:textId="77777777" w:rsidR="00602E8B" w:rsidRDefault="00602E8B">
      <w:pPr>
        <w:pStyle w:val="BodyText"/>
        <w:ind w:left="180" w:hanging="180"/>
        <w:rPr>
          <w:rFonts w:ascii="Times New Roman" w:hAnsi="Times New Roman"/>
          <w:b w:val="0"/>
          <w:sz w:val="16"/>
        </w:rPr>
      </w:pPr>
    </w:p>
    <w:p w14:paraId="3E4FC5BC" w14:textId="77777777" w:rsidR="00602E8B" w:rsidRDefault="00602E8B">
      <w:pPr>
        <w:pStyle w:val="BodyText"/>
        <w:ind w:left="180" w:hanging="180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980"/>
        <w:gridCol w:w="2610"/>
      </w:tblGrid>
      <w:tr w:rsidR="00077F73" w:rsidRPr="00612FE8" w14:paraId="2E941F8B" w14:textId="77777777" w:rsidTr="00F3121A">
        <w:tc>
          <w:tcPr>
            <w:tcW w:w="288" w:type="dxa"/>
          </w:tcPr>
          <w:p w14:paraId="15618874" w14:textId="77777777" w:rsidR="00077F73" w:rsidRPr="00612FE8" w:rsidRDefault="00077F73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</w:tcPr>
          <w:p w14:paraId="59BC84BC" w14:textId="77777777" w:rsidR="00077F73" w:rsidRPr="00612FE8" w:rsidRDefault="005906D9" w:rsidP="00B151AA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  <w:r w:rsidRPr="00612FE8">
              <w:rPr>
                <w:rFonts w:ascii="Times New Roman" w:hAnsi="Times New Roman"/>
                <w:sz w:val="20"/>
              </w:rPr>
              <w:t>100 g/ton for 21 days</w:t>
            </w:r>
            <w:r w:rsidR="00612FE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0" w:type="dxa"/>
          </w:tcPr>
          <w:p w14:paraId="303CFBC9" w14:textId="77777777" w:rsidR="00077F73" w:rsidRPr="00612FE8" w:rsidRDefault="00193D1A" w:rsidP="00193D1A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612FE8">
              <w:rPr>
                <w:rFonts w:ascii="Times New Roman" w:hAnsi="Times New Roman"/>
                <w:b w:val="0"/>
                <w:sz w:val="20"/>
              </w:rPr>
              <w:t xml:space="preserve">For control of swine dysentery associated with </w:t>
            </w:r>
            <w:r w:rsidRPr="00612FE8">
              <w:rPr>
                <w:rFonts w:ascii="Times New Roman" w:hAnsi="Times New Roman"/>
                <w:b w:val="0"/>
                <w:i/>
                <w:sz w:val="20"/>
              </w:rPr>
              <w:t>Brachyspira hyodysenteriae</w:t>
            </w:r>
            <w:r w:rsidRPr="00612FE8">
              <w:rPr>
                <w:rFonts w:ascii="Times New Roman" w:hAnsi="Times New Roman"/>
                <w:b w:val="0"/>
                <w:sz w:val="20"/>
              </w:rPr>
              <w:t xml:space="preserve">; and for control of porcine proliferative enteropathies (PPE, ileitis) associated with </w:t>
            </w:r>
            <w:r w:rsidRPr="00612FE8">
              <w:rPr>
                <w:rFonts w:ascii="Times New Roman" w:hAnsi="Times New Roman"/>
                <w:b w:val="0"/>
                <w:i/>
                <w:sz w:val="20"/>
              </w:rPr>
              <w:t>Lawsonia intracellularis</w:t>
            </w:r>
            <w:r w:rsidRPr="00612FE8">
              <w:rPr>
                <w:rFonts w:ascii="Times New Roman" w:hAnsi="Times New Roman"/>
                <w:b w:val="0"/>
                <w:sz w:val="20"/>
              </w:rPr>
              <w:t>.</w:t>
            </w:r>
          </w:p>
        </w:tc>
      </w:tr>
      <w:tr w:rsidR="00602E8B" w:rsidRPr="00612FE8" w14:paraId="7B1ED441" w14:textId="77777777" w:rsidTr="00F3121A">
        <w:tc>
          <w:tcPr>
            <w:tcW w:w="288" w:type="dxa"/>
          </w:tcPr>
          <w:p w14:paraId="038AE2F4" w14:textId="77777777" w:rsidR="00602E8B" w:rsidRPr="00612FE8" w:rsidRDefault="00602E8B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</w:tcPr>
          <w:p w14:paraId="02315AC0" w14:textId="77777777" w:rsidR="00602E8B" w:rsidRPr="00612FE8" w:rsidRDefault="00602E8B">
            <w:pPr>
              <w:pStyle w:val="BodyText"/>
              <w:rPr>
                <w:rFonts w:ascii="Times New Roman" w:hAnsi="Times New Roman"/>
                <w:sz w:val="20"/>
              </w:rPr>
            </w:pPr>
            <w:r w:rsidRPr="00612FE8">
              <w:rPr>
                <w:rFonts w:ascii="Times New Roman" w:hAnsi="Times New Roman"/>
                <w:sz w:val="20"/>
              </w:rPr>
              <w:t>100 g/ton</w:t>
            </w:r>
            <w:r w:rsidR="00F3121A">
              <w:rPr>
                <w:rFonts w:ascii="Times New Roman" w:hAnsi="Times New Roman"/>
                <w:sz w:val="20"/>
              </w:rPr>
              <w:t xml:space="preserve"> for at least 3 weeks</w:t>
            </w:r>
          </w:p>
          <w:p w14:paraId="3A731C64" w14:textId="77777777" w:rsidR="00602E8B" w:rsidRPr="00612FE8" w:rsidRDefault="00602E8B">
            <w:pPr>
              <w:pStyle w:val="BodyText"/>
              <w:rPr>
                <w:rFonts w:ascii="Times New Roman" w:hAnsi="Times New Roman"/>
                <w:sz w:val="20"/>
              </w:rPr>
            </w:pPr>
          </w:p>
          <w:p w14:paraId="6D14FB59" w14:textId="77777777" w:rsidR="00602E8B" w:rsidRDefault="00F3121A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Or </w:t>
            </w:r>
          </w:p>
          <w:p w14:paraId="58FB8010" w14:textId="77777777" w:rsidR="00F3121A" w:rsidRDefault="00F3121A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  <w:p w14:paraId="436CD408" w14:textId="77777777" w:rsidR="00F3121A" w:rsidRPr="00F3121A" w:rsidRDefault="00F3121A" w:rsidP="00F3121A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  <w:r w:rsidRPr="00F3121A">
              <w:rPr>
                <w:rFonts w:ascii="Times New Roman" w:hAnsi="Times New Roman"/>
                <w:sz w:val="20"/>
              </w:rPr>
              <w:t>40 g/ton (Include 100 g/ton of Tylosin for at least 3 weeks, followed by 40 g/ton until market weight.)</w:t>
            </w:r>
          </w:p>
        </w:tc>
        <w:tc>
          <w:tcPr>
            <w:tcW w:w="2610" w:type="dxa"/>
          </w:tcPr>
          <w:p w14:paraId="410F182A" w14:textId="77777777" w:rsidR="00602E8B" w:rsidRPr="00612FE8" w:rsidRDefault="00F3121A" w:rsidP="00193D1A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For control of swine dysentery caused by </w:t>
            </w:r>
            <w:r w:rsidRPr="00F3121A">
              <w:rPr>
                <w:rFonts w:ascii="Times New Roman" w:hAnsi="Times New Roman"/>
                <w:b w:val="0"/>
                <w:i/>
                <w:sz w:val="20"/>
              </w:rPr>
              <w:t>Brachyspira hyodysenteriae</w:t>
            </w:r>
            <w:r>
              <w:rPr>
                <w:rFonts w:ascii="Times New Roman" w:hAnsi="Times New Roman"/>
                <w:b w:val="0"/>
                <w:sz w:val="20"/>
              </w:rPr>
              <w:t xml:space="preserve">; and for control of porcine proliferative enteropathies (PPE, ileitis) associated with </w:t>
            </w:r>
            <w:r w:rsidRPr="00F3121A">
              <w:rPr>
                <w:rFonts w:ascii="Times New Roman" w:hAnsi="Times New Roman"/>
                <w:b w:val="0"/>
                <w:i/>
                <w:sz w:val="20"/>
              </w:rPr>
              <w:t>Lawsonia intracellularis.</w:t>
            </w:r>
          </w:p>
        </w:tc>
      </w:tr>
      <w:tr w:rsidR="00602E8B" w:rsidRPr="00612FE8" w14:paraId="53E75D76" w14:textId="77777777" w:rsidTr="00F3121A">
        <w:tc>
          <w:tcPr>
            <w:tcW w:w="288" w:type="dxa"/>
          </w:tcPr>
          <w:p w14:paraId="68C1A903" w14:textId="77777777" w:rsidR="00602E8B" w:rsidRPr="00612FE8" w:rsidRDefault="00602E8B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</w:tcPr>
          <w:p w14:paraId="687DCB67" w14:textId="77777777" w:rsidR="00602E8B" w:rsidRPr="00612FE8" w:rsidRDefault="00F3121A">
            <w:pPr>
              <w:pStyle w:val="Body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g/ton</w:t>
            </w:r>
          </w:p>
          <w:p w14:paraId="3CF11D2A" w14:textId="77777777" w:rsidR="00602E8B" w:rsidRPr="00612FE8" w:rsidRDefault="00602E8B">
            <w:pPr>
              <w:pStyle w:val="BodyText"/>
              <w:rPr>
                <w:rFonts w:ascii="Times New Roman" w:hAnsi="Times New Roman"/>
                <w:sz w:val="20"/>
              </w:rPr>
            </w:pPr>
          </w:p>
          <w:p w14:paraId="08F89992" w14:textId="77777777" w:rsidR="00602E8B" w:rsidRPr="00612FE8" w:rsidRDefault="00602E8B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610" w:type="dxa"/>
          </w:tcPr>
          <w:p w14:paraId="44282A30" w14:textId="77777777" w:rsidR="00602E8B" w:rsidRPr="00612FE8" w:rsidRDefault="00F3121A" w:rsidP="00193D1A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Maintaining weight gains and feed efficiency in the presence of atrophic rhinitis.</w:t>
            </w:r>
          </w:p>
        </w:tc>
      </w:tr>
      <w:tr w:rsidR="00602E8B" w:rsidRPr="00612FE8" w14:paraId="62E4B5BE" w14:textId="77777777" w:rsidTr="00F3121A">
        <w:tc>
          <w:tcPr>
            <w:tcW w:w="288" w:type="dxa"/>
          </w:tcPr>
          <w:p w14:paraId="6DF95287" w14:textId="77777777" w:rsidR="00602E8B" w:rsidRPr="00612FE8" w:rsidRDefault="00602E8B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</w:tcPr>
          <w:p w14:paraId="10DFFD02" w14:textId="77777777" w:rsidR="00602E8B" w:rsidRPr="00612FE8" w:rsidRDefault="00F3121A" w:rsidP="00F3121A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40-100 g/ton for 2-6 weeks immediately after treatment with Tylosin Tartrate (250 mg Tylosin per gallon in drinking water for 3-10 </w:t>
            </w:r>
            <w:r w:rsidR="00B151AA">
              <w:rPr>
                <w:rFonts w:ascii="Times New Roman" w:hAnsi="Times New Roman"/>
                <w:sz w:val="20"/>
              </w:rPr>
              <w:t>days)</w:t>
            </w:r>
          </w:p>
          <w:p w14:paraId="7BF9E1DB" w14:textId="77777777" w:rsidR="00602E8B" w:rsidRPr="00612FE8" w:rsidRDefault="00602E8B" w:rsidP="00F3121A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</w:p>
          <w:p w14:paraId="3C5A8E3D" w14:textId="77777777" w:rsidR="00602E8B" w:rsidRPr="00612FE8" w:rsidRDefault="00602E8B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610" w:type="dxa"/>
          </w:tcPr>
          <w:p w14:paraId="790F816A" w14:textId="77777777" w:rsidR="00602E8B" w:rsidRPr="00612FE8" w:rsidRDefault="00B151AA" w:rsidP="00193D1A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Treatment and control of swine dysentery associated with </w:t>
            </w:r>
            <w:r w:rsidRPr="00B151AA">
              <w:rPr>
                <w:rFonts w:ascii="Times New Roman" w:hAnsi="Times New Roman"/>
                <w:b w:val="0"/>
                <w:i/>
                <w:sz w:val="20"/>
              </w:rPr>
              <w:t>Brachyspira hyodysenteriae</w:t>
            </w:r>
            <w:r>
              <w:rPr>
                <w:rFonts w:ascii="Times New Roman" w:hAnsi="Times New Roman"/>
                <w:b w:val="0"/>
                <w:sz w:val="20"/>
              </w:rPr>
              <w:t xml:space="preserve">.  For control of porcine proliferative enteropathies (PPE, ileitis) associated with </w:t>
            </w:r>
            <w:r w:rsidRPr="00B151AA">
              <w:rPr>
                <w:rFonts w:ascii="Times New Roman" w:hAnsi="Times New Roman"/>
                <w:b w:val="0"/>
                <w:i/>
                <w:sz w:val="20"/>
              </w:rPr>
              <w:t>Lawsonia intracellularis</w:t>
            </w:r>
            <w:r>
              <w:rPr>
                <w:rFonts w:ascii="Times New Roman" w:hAnsi="Times New Roman"/>
                <w:b w:val="0"/>
                <w:sz w:val="20"/>
              </w:rPr>
              <w:t>.</w:t>
            </w:r>
          </w:p>
        </w:tc>
      </w:tr>
    </w:tbl>
    <w:p w14:paraId="7B1D2C23" w14:textId="77777777" w:rsidR="00E64BBF" w:rsidRDefault="00E64BBF" w:rsidP="00B151AA">
      <w:pPr>
        <w:pStyle w:val="BodyText"/>
        <w:ind w:left="180" w:right="360" w:hanging="180"/>
        <w:rPr>
          <w:rFonts w:ascii="Times New Roman" w:hAnsi="Times New Roman"/>
          <w:sz w:val="20"/>
        </w:rPr>
      </w:pPr>
      <w:r w:rsidRPr="00612FE8">
        <w:rPr>
          <w:rFonts w:ascii="Times New Roman" w:hAnsi="Times New Roman"/>
          <w:sz w:val="20"/>
          <w:u w:val="single"/>
        </w:rPr>
        <w:t>Notice:</w:t>
      </w:r>
      <w:r w:rsidRPr="00612FE8">
        <w:rPr>
          <w:rFonts w:ascii="Times New Roman" w:hAnsi="Times New Roman"/>
          <w:sz w:val="20"/>
        </w:rPr>
        <w:t xml:space="preserve"> Do not use in any finished feed (supplement, concentrate or complete feed) containing in excess of 2% bentonite.</w:t>
      </w:r>
    </w:p>
    <w:p w14:paraId="29332D0F" w14:textId="77777777" w:rsidR="00B151AA" w:rsidRDefault="00B151AA" w:rsidP="00DD560E">
      <w:pPr>
        <w:pStyle w:val="BodyText"/>
        <w:ind w:left="180" w:right="192" w:hanging="180"/>
        <w:rPr>
          <w:rFonts w:ascii="Times New Roman" w:hAnsi="Times New Roman"/>
          <w:sz w:val="20"/>
        </w:rPr>
      </w:pPr>
    </w:p>
    <w:p w14:paraId="2B54531F" w14:textId="61342DA5" w:rsidR="00B151AA" w:rsidRPr="00612FE8" w:rsidRDefault="00B151AA" w:rsidP="00B151AA">
      <w:pPr>
        <w:pStyle w:val="BodyText"/>
        <w:ind w:left="180" w:right="360" w:hanging="1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CAUTION: Federal law restricts medicated feed containing this Veterinary Feed Directive (VFD) drug to use by or on the order of a licensed veterinarian.</w:t>
      </w:r>
    </w:p>
    <w:p w14:paraId="5D05885A" w14:textId="77777777" w:rsidR="00E64BBF" w:rsidRDefault="00E64BBF" w:rsidP="00E64BBF">
      <w:pPr>
        <w:pStyle w:val="BodyText"/>
        <w:ind w:left="720" w:right="192" w:hanging="720"/>
        <w:jc w:val="right"/>
        <w:rPr>
          <w:rFonts w:ascii="Times New Roman" w:hAnsi="Times New Roman"/>
          <w:sz w:val="16"/>
        </w:rPr>
      </w:pPr>
    </w:p>
    <w:p w14:paraId="384CD876" w14:textId="77777777" w:rsidR="00E64BBF" w:rsidRPr="00B151AA" w:rsidRDefault="00E64BBF" w:rsidP="00B151AA">
      <w:pPr>
        <w:pStyle w:val="BodyText"/>
        <w:ind w:left="720" w:right="360" w:hanging="720"/>
        <w:jc w:val="right"/>
        <w:rPr>
          <w:rFonts w:ascii="Times New Roman" w:hAnsi="Times New Roman"/>
          <w:sz w:val="20"/>
        </w:rPr>
      </w:pPr>
      <w:r w:rsidRPr="00B151AA">
        <w:rPr>
          <w:rFonts w:ascii="Times New Roman" w:hAnsi="Times New Roman"/>
          <w:sz w:val="20"/>
        </w:rPr>
        <w:t>UK Regulatory</w:t>
      </w:r>
      <w:r w:rsidR="00585623" w:rsidRPr="00B151AA">
        <w:rPr>
          <w:rFonts w:ascii="Times New Roman" w:hAnsi="Times New Roman"/>
          <w:sz w:val="20"/>
        </w:rPr>
        <w:t xml:space="preserve"> Services – </w:t>
      </w:r>
      <w:r w:rsidR="00D17FF4">
        <w:rPr>
          <w:rFonts w:ascii="Times New Roman" w:hAnsi="Times New Roman"/>
          <w:sz w:val="20"/>
        </w:rPr>
        <w:t>12</w:t>
      </w:r>
      <w:r w:rsidR="00B151AA">
        <w:rPr>
          <w:rFonts w:ascii="Times New Roman" w:hAnsi="Times New Roman"/>
          <w:sz w:val="20"/>
        </w:rPr>
        <w:t>/17</w:t>
      </w:r>
    </w:p>
    <w:p w14:paraId="7718F2B1" w14:textId="77777777" w:rsidR="00602E8B" w:rsidRDefault="00602E8B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1323699D" w14:textId="77777777" w:rsidR="00B151AA" w:rsidRDefault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50976282" w14:textId="77777777" w:rsidR="00B151AA" w:rsidRDefault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5AAAF116" w14:textId="77777777" w:rsidR="00B151AA" w:rsidRDefault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6AEFCD5B" w14:textId="77777777" w:rsidR="00B151AA" w:rsidRDefault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0CA5F946" w14:textId="77777777" w:rsidR="00B151AA" w:rsidRDefault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5658A468" w14:textId="77777777" w:rsidR="00B151AA" w:rsidRDefault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21A8098B" w14:textId="77777777" w:rsidR="00B151AA" w:rsidRDefault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4682D237" w14:textId="77777777" w:rsidR="00B151AA" w:rsidRDefault="00B151AA" w:rsidP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23C77514" w14:textId="77777777" w:rsidR="00D17FF4" w:rsidRDefault="00D17FF4" w:rsidP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35E345BA" w14:textId="77777777" w:rsidR="00D17FF4" w:rsidRDefault="00D17FF4" w:rsidP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6AF6B2A8" w14:textId="77777777" w:rsidR="00D17FF4" w:rsidRDefault="00D17FF4" w:rsidP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1530B8D1" w14:textId="77777777" w:rsidR="00D17FF4" w:rsidRDefault="00D17FF4" w:rsidP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092EDF0E" w14:textId="77777777" w:rsidR="00D17FF4" w:rsidRDefault="00D17FF4" w:rsidP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662FC73E" w14:textId="77777777" w:rsidR="00D17FF4" w:rsidRDefault="00D17FF4" w:rsidP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51FB8757" w14:textId="77777777" w:rsidR="00D17FF4" w:rsidRDefault="00D17FF4" w:rsidP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3983EB13" w14:textId="77777777" w:rsidR="00D17FF4" w:rsidRDefault="00D17FF4" w:rsidP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14DE02E9" w14:textId="77777777" w:rsidR="00D17FF4" w:rsidRDefault="00D17FF4" w:rsidP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2422514E" w14:textId="77777777" w:rsidR="00D17FF4" w:rsidRDefault="00D17FF4" w:rsidP="00B151AA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</w:p>
    <w:p w14:paraId="5395DAB4" w14:textId="77777777" w:rsidR="00D17FF4" w:rsidRPr="00B151AA" w:rsidRDefault="00D17FF4" w:rsidP="00D17FF4">
      <w:pPr>
        <w:pStyle w:val="Heading3"/>
        <w:rPr>
          <w:rFonts w:ascii="Times New Roman" w:hAnsi="Times New Roman"/>
          <w:sz w:val="22"/>
          <w:szCs w:val="22"/>
        </w:rPr>
      </w:pPr>
      <w:r w:rsidRPr="00B151AA">
        <w:rPr>
          <w:rFonts w:ascii="Times New Roman" w:hAnsi="Times New Roman"/>
          <w:sz w:val="22"/>
          <w:szCs w:val="22"/>
        </w:rPr>
        <w:t>Custom Mix Swine Feed</w:t>
      </w:r>
    </w:p>
    <w:p w14:paraId="36F3FC2A" w14:textId="77777777" w:rsidR="00D17FF4" w:rsidRPr="00B151AA" w:rsidRDefault="00D17FF4" w:rsidP="00D17FF4">
      <w:pPr>
        <w:pStyle w:val="Heading1"/>
        <w:rPr>
          <w:sz w:val="22"/>
          <w:szCs w:val="22"/>
        </w:rPr>
      </w:pPr>
      <w:r w:rsidRPr="00B151AA">
        <w:rPr>
          <w:sz w:val="22"/>
          <w:szCs w:val="22"/>
        </w:rPr>
        <w:t>MEDICATED</w:t>
      </w:r>
    </w:p>
    <w:p w14:paraId="491DA9C1" w14:textId="77777777" w:rsidR="00D17FF4" w:rsidRPr="00B151AA" w:rsidRDefault="00D17FF4" w:rsidP="00D17FF4">
      <w:pPr>
        <w:rPr>
          <w:sz w:val="22"/>
          <w:szCs w:val="22"/>
        </w:rPr>
      </w:pPr>
    </w:p>
    <w:p w14:paraId="12062A6E" w14:textId="77777777" w:rsidR="00D17FF4" w:rsidRPr="00B151AA" w:rsidRDefault="00D17FF4" w:rsidP="00D17FF4">
      <w:pPr>
        <w:pStyle w:val="Heading2"/>
        <w:rPr>
          <w:sz w:val="22"/>
          <w:szCs w:val="22"/>
        </w:rPr>
      </w:pPr>
      <w:r w:rsidRPr="00B151AA">
        <w:rPr>
          <w:sz w:val="22"/>
          <w:szCs w:val="22"/>
        </w:rPr>
        <w:t>Active Drug Ingredients: TYLOSIN</w:t>
      </w:r>
    </w:p>
    <w:p w14:paraId="11968539" w14:textId="77777777" w:rsidR="00D17FF4" w:rsidRPr="00B151AA" w:rsidRDefault="00D17FF4" w:rsidP="00D17FF4">
      <w:pPr>
        <w:rPr>
          <w:sz w:val="22"/>
          <w:szCs w:val="22"/>
        </w:rPr>
      </w:pPr>
    </w:p>
    <w:p w14:paraId="56818537" w14:textId="77777777" w:rsidR="00D17FF4" w:rsidRPr="00B151AA" w:rsidRDefault="00D17FF4" w:rsidP="00D17FF4">
      <w:pPr>
        <w:pStyle w:val="BodyText3"/>
        <w:rPr>
          <w:sz w:val="22"/>
          <w:szCs w:val="22"/>
        </w:rPr>
      </w:pPr>
      <w:r w:rsidRPr="00B151AA">
        <w:rPr>
          <w:sz w:val="22"/>
          <w:szCs w:val="22"/>
        </w:rPr>
        <w:t>This feed contains _____ grams per ton tylosin.</w:t>
      </w:r>
    </w:p>
    <w:p w14:paraId="41E080F2" w14:textId="77777777" w:rsidR="00D17FF4" w:rsidRDefault="00D17FF4" w:rsidP="00D17FF4">
      <w:pPr>
        <w:pStyle w:val="BodyText"/>
        <w:ind w:left="180" w:hanging="180"/>
        <w:rPr>
          <w:rFonts w:ascii="Times New Roman" w:hAnsi="Times New Roman"/>
          <w:b w:val="0"/>
          <w:sz w:val="16"/>
        </w:rPr>
      </w:pPr>
    </w:p>
    <w:p w14:paraId="5CBFA851" w14:textId="77777777" w:rsidR="00D17FF4" w:rsidRDefault="00D17FF4" w:rsidP="00D17FF4">
      <w:pPr>
        <w:pStyle w:val="BodyText"/>
        <w:ind w:left="180" w:hanging="180"/>
        <w:rPr>
          <w:rFonts w:ascii="Times New Roman" w:hAnsi="Times New Roman"/>
          <w:b w:val="0"/>
          <w:sz w:val="16"/>
        </w:rPr>
      </w:pPr>
      <w:r>
        <w:rPr>
          <w:rFonts w:ascii="Times New Roman" w:hAnsi="Times New Roman"/>
        </w:rPr>
        <w:t>Check Use Level &amp; Indications for Use:</w:t>
      </w:r>
    </w:p>
    <w:tbl>
      <w:tblPr>
        <w:tblW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980"/>
        <w:gridCol w:w="2610"/>
      </w:tblGrid>
      <w:tr w:rsidR="00D17FF4" w:rsidRPr="00612FE8" w14:paraId="48735F4B" w14:textId="77777777" w:rsidTr="00B94EE2">
        <w:tc>
          <w:tcPr>
            <w:tcW w:w="288" w:type="dxa"/>
          </w:tcPr>
          <w:p w14:paraId="3FA9148D" w14:textId="77777777" w:rsidR="00D17FF4" w:rsidRPr="00612FE8" w:rsidRDefault="00D17FF4" w:rsidP="00B94EE2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</w:tcPr>
          <w:p w14:paraId="548638FE" w14:textId="77777777" w:rsidR="00D17FF4" w:rsidRPr="00612FE8" w:rsidRDefault="00D17FF4" w:rsidP="00B94EE2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  <w:r w:rsidRPr="00612FE8">
              <w:rPr>
                <w:rFonts w:ascii="Times New Roman" w:hAnsi="Times New Roman"/>
                <w:sz w:val="20"/>
              </w:rPr>
              <w:t>100 g/ton for 21 days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610" w:type="dxa"/>
          </w:tcPr>
          <w:p w14:paraId="3C4544F6" w14:textId="77777777" w:rsidR="00D17FF4" w:rsidRPr="00612FE8" w:rsidRDefault="00D17FF4" w:rsidP="00B94EE2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612FE8">
              <w:rPr>
                <w:rFonts w:ascii="Times New Roman" w:hAnsi="Times New Roman"/>
                <w:b w:val="0"/>
                <w:sz w:val="20"/>
              </w:rPr>
              <w:t xml:space="preserve">For control of swine dysentery associated with </w:t>
            </w:r>
            <w:r w:rsidRPr="00612FE8">
              <w:rPr>
                <w:rFonts w:ascii="Times New Roman" w:hAnsi="Times New Roman"/>
                <w:b w:val="0"/>
                <w:i/>
                <w:sz w:val="20"/>
              </w:rPr>
              <w:t>Brachyspira hyodysenteriae</w:t>
            </w:r>
            <w:r w:rsidRPr="00612FE8">
              <w:rPr>
                <w:rFonts w:ascii="Times New Roman" w:hAnsi="Times New Roman"/>
                <w:b w:val="0"/>
                <w:sz w:val="20"/>
              </w:rPr>
              <w:t xml:space="preserve">; and for control of porcine proliferative enteropathies (PPE, ileitis) associated with </w:t>
            </w:r>
            <w:r w:rsidRPr="00612FE8">
              <w:rPr>
                <w:rFonts w:ascii="Times New Roman" w:hAnsi="Times New Roman"/>
                <w:b w:val="0"/>
                <w:i/>
                <w:sz w:val="20"/>
              </w:rPr>
              <w:t>Lawsonia intracellularis</w:t>
            </w:r>
            <w:r w:rsidRPr="00612FE8">
              <w:rPr>
                <w:rFonts w:ascii="Times New Roman" w:hAnsi="Times New Roman"/>
                <w:b w:val="0"/>
                <w:sz w:val="20"/>
              </w:rPr>
              <w:t>.</w:t>
            </w:r>
          </w:p>
        </w:tc>
      </w:tr>
      <w:tr w:rsidR="00D17FF4" w:rsidRPr="00612FE8" w14:paraId="7671066B" w14:textId="77777777" w:rsidTr="00B94EE2">
        <w:tc>
          <w:tcPr>
            <w:tcW w:w="288" w:type="dxa"/>
          </w:tcPr>
          <w:p w14:paraId="0D1B967E" w14:textId="77777777" w:rsidR="00D17FF4" w:rsidRPr="00612FE8" w:rsidRDefault="00D17FF4" w:rsidP="00B94EE2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</w:tcPr>
          <w:p w14:paraId="766915DE" w14:textId="77777777" w:rsidR="00D17FF4" w:rsidRPr="00612FE8" w:rsidRDefault="00D17FF4" w:rsidP="00B94EE2">
            <w:pPr>
              <w:pStyle w:val="BodyText"/>
              <w:rPr>
                <w:rFonts w:ascii="Times New Roman" w:hAnsi="Times New Roman"/>
                <w:sz w:val="20"/>
              </w:rPr>
            </w:pPr>
            <w:r w:rsidRPr="00612FE8">
              <w:rPr>
                <w:rFonts w:ascii="Times New Roman" w:hAnsi="Times New Roman"/>
                <w:sz w:val="20"/>
              </w:rPr>
              <w:t>100 g/ton</w:t>
            </w:r>
            <w:r>
              <w:rPr>
                <w:rFonts w:ascii="Times New Roman" w:hAnsi="Times New Roman"/>
                <w:sz w:val="20"/>
              </w:rPr>
              <w:t xml:space="preserve"> for at least 3 weeks</w:t>
            </w:r>
          </w:p>
          <w:p w14:paraId="3878EB65" w14:textId="77777777" w:rsidR="00D17FF4" w:rsidRPr="00612FE8" w:rsidRDefault="00D17FF4" w:rsidP="00B94EE2">
            <w:pPr>
              <w:pStyle w:val="BodyText"/>
              <w:rPr>
                <w:rFonts w:ascii="Times New Roman" w:hAnsi="Times New Roman"/>
                <w:sz w:val="20"/>
              </w:rPr>
            </w:pPr>
          </w:p>
          <w:p w14:paraId="11EB6460" w14:textId="77777777" w:rsidR="00D17FF4" w:rsidRDefault="00D17FF4" w:rsidP="00B94EE2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Or </w:t>
            </w:r>
          </w:p>
          <w:p w14:paraId="0E7672D2" w14:textId="77777777" w:rsidR="00D17FF4" w:rsidRDefault="00D17FF4" w:rsidP="00B94EE2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  <w:p w14:paraId="711FA1C0" w14:textId="77777777" w:rsidR="00D17FF4" w:rsidRPr="00F3121A" w:rsidRDefault="00D17FF4" w:rsidP="00B94EE2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  <w:r w:rsidRPr="00F3121A">
              <w:rPr>
                <w:rFonts w:ascii="Times New Roman" w:hAnsi="Times New Roman"/>
                <w:sz w:val="20"/>
              </w:rPr>
              <w:t>40 g/ton (Include 100 g/ton of Tylosin for at least 3 weeks, followed by 40 g/ton until market weight.)</w:t>
            </w:r>
          </w:p>
        </w:tc>
        <w:tc>
          <w:tcPr>
            <w:tcW w:w="2610" w:type="dxa"/>
          </w:tcPr>
          <w:p w14:paraId="658D3D2E" w14:textId="77777777" w:rsidR="00D17FF4" w:rsidRPr="00612FE8" w:rsidRDefault="00D17FF4" w:rsidP="00B94EE2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For control of swine dysentery caused by </w:t>
            </w:r>
            <w:r w:rsidRPr="00F3121A">
              <w:rPr>
                <w:rFonts w:ascii="Times New Roman" w:hAnsi="Times New Roman"/>
                <w:b w:val="0"/>
                <w:i/>
                <w:sz w:val="20"/>
              </w:rPr>
              <w:t>Brachyspira hyodysenteriae</w:t>
            </w:r>
            <w:r>
              <w:rPr>
                <w:rFonts w:ascii="Times New Roman" w:hAnsi="Times New Roman"/>
                <w:b w:val="0"/>
                <w:sz w:val="20"/>
              </w:rPr>
              <w:t xml:space="preserve">; and for control of porcine proliferative enteropathies (PPE, ileitis) associated with </w:t>
            </w:r>
            <w:r w:rsidRPr="00F3121A">
              <w:rPr>
                <w:rFonts w:ascii="Times New Roman" w:hAnsi="Times New Roman"/>
                <w:b w:val="0"/>
                <w:i/>
                <w:sz w:val="20"/>
              </w:rPr>
              <w:t>Lawsonia intracellularis.</w:t>
            </w:r>
          </w:p>
        </w:tc>
      </w:tr>
      <w:tr w:rsidR="00D17FF4" w:rsidRPr="00612FE8" w14:paraId="43E42364" w14:textId="77777777" w:rsidTr="00B94EE2">
        <w:tc>
          <w:tcPr>
            <w:tcW w:w="288" w:type="dxa"/>
          </w:tcPr>
          <w:p w14:paraId="6910289C" w14:textId="77777777" w:rsidR="00D17FF4" w:rsidRPr="00612FE8" w:rsidRDefault="00D17FF4" w:rsidP="00B94EE2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</w:tcPr>
          <w:p w14:paraId="2BF2DEAF" w14:textId="77777777" w:rsidR="00D17FF4" w:rsidRPr="00612FE8" w:rsidRDefault="00D17FF4" w:rsidP="00B94EE2">
            <w:pPr>
              <w:pStyle w:val="BodyTex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g/ton</w:t>
            </w:r>
          </w:p>
          <w:p w14:paraId="1F55BCA3" w14:textId="77777777" w:rsidR="00D17FF4" w:rsidRPr="00612FE8" w:rsidRDefault="00D17FF4" w:rsidP="00B94EE2">
            <w:pPr>
              <w:pStyle w:val="BodyText"/>
              <w:rPr>
                <w:rFonts w:ascii="Times New Roman" w:hAnsi="Times New Roman"/>
                <w:sz w:val="20"/>
              </w:rPr>
            </w:pPr>
          </w:p>
          <w:p w14:paraId="3732839F" w14:textId="77777777" w:rsidR="00D17FF4" w:rsidRPr="00612FE8" w:rsidRDefault="00D17FF4" w:rsidP="00B94EE2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610" w:type="dxa"/>
          </w:tcPr>
          <w:p w14:paraId="27F02C67" w14:textId="77777777" w:rsidR="00D17FF4" w:rsidRPr="00612FE8" w:rsidRDefault="00D17FF4" w:rsidP="00B94EE2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Maintaining weight gains and feed efficiency in the presence of atrophic rhinitis.</w:t>
            </w:r>
          </w:p>
        </w:tc>
      </w:tr>
      <w:tr w:rsidR="00D17FF4" w:rsidRPr="00612FE8" w14:paraId="080A25E1" w14:textId="77777777" w:rsidTr="00B94EE2">
        <w:tc>
          <w:tcPr>
            <w:tcW w:w="288" w:type="dxa"/>
          </w:tcPr>
          <w:p w14:paraId="222E811B" w14:textId="77777777" w:rsidR="00D17FF4" w:rsidRPr="00612FE8" w:rsidRDefault="00D17FF4" w:rsidP="00B94EE2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980" w:type="dxa"/>
          </w:tcPr>
          <w:p w14:paraId="6D1BB11D" w14:textId="77777777" w:rsidR="00D17FF4" w:rsidRPr="00612FE8" w:rsidRDefault="00D17FF4" w:rsidP="00B94EE2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40-100 g/ton for 2-6 weeks immediately after treatment with Tylosin Tartrate (250 mg Tylosin per gallon in drinking water for 3-10 days)</w:t>
            </w:r>
          </w:p>
          <w:p w14:paraId="5A668A3D" w14:textId="77777777" w:rsidR="00D17FF4" w:rsidRPr="00612FE8" w:rsidRDefault="00D17FF4" w:rsidP="00B94EE2">
            <w:pPr>
              <w:pStyle w:val="BodyText"/>
              <w:jc w:val="left"/>
              <w:rPr>
                <w:rFonts w:ascii="Times New Roman" w:hAnsi="Times New Roman"/>
                <w:sz w:val="20"/>
              </w:rPr>
            </w:pPr>
          </w:p>
          <w:p w14:paraId="2AD224CC" w14:textId="77777777" w:rsidR="00D17FF4" w:rsidRPr="00612FE8" w:rsidRDefault="00D17FF4" w:rsidP="00B94EE2">
            <w:pPr>
              <w:pStyle w:val="BodyTex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610" w:type="dxa"/>
          </w:tcPr>
          <w:p w14:paraId="5ADA6965" w14:textId="77777777" w:rsidR="00D17FF4" w:rsidRPr="00612FE8" w:rsidRDefault="00D17FF4" w:rsidP="00B94EE2">
            <w:pPr>
              <w:pStyle w:val="BodyText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Treatment and control of swine dysentery associated with </w:t>
            </w:r>
            <w:r w:rsidRPr="00B151AA">
              <w:rPr>
                <w:rFonts w:ascii="Times New Roman" w:hAnsi="Times New Roman"/>
                <w:b w:val="0"/>
                <w:i/>
                <w:sz w:val="20"/>
              </w:rPr>
              <w:t>Brachyspira hyodysenteriae</w:t>
            </w:r>
            <w:r>
              <w:rPr>
                <w:rFonts w:ascii="Times New Roman" w:hAnsi="Times New Roman"/>
                <w:b w:val="0"/>
                <w:sz w:val="20"/>
              </w:rPr>
              <w:t xml:space="preserve">.  For control of porcine proliferative enteropathies (PPE, ileitis) associated with </w:t>
            </w:r>
            <w:r w:rsidRPr="00B151AA">
              <w:rPr>
                <w:rFonts w:ascii="Times New Roman" w:hAnsi="Times New Roman"/>
                <w:b w:val="0"/>
                <w:i/>
                <w:sz w:val="20"/>
              </w:rPr>
              <w:t>Lawsonia intracellularis</w:t>
            </w:r>
            <w:r>
              <w:rPr>
                <w:rFonts w:ascii="Times New Roman" w:hAnsi="Times New Roman"/>
                <w:b w:val="0"/>
                <w:sz w:val="20"/>
              </w:rPr>
              <w:t>.</w:t>
            </w:r>
          </w:p>
        </w:tc>
      </w:tr>
    </w:tbl>
    <w:p w14:paraId="085BE895" w14:textId="77777777" w:rsidR="00D17FF4" w:rsidRDefault="00D17FF4" w:rsidP="00D17FF4">
      <w:pPr>
        <w:pStyle w:val="BodyText"/>
        <w:ind w:left="180" w:right="360" w:hanging="180"/>
        <w:rPr>
          <w:rFonts w:ascii="Times New Roman" w:hAnsi="Times New Roman"/>
          <w:sz w:val="20"/>
        </w:rPr>
      </w:pPr>
      <w:r w:rsidRPr="00612FE8">
        <w:rPr>
          <w:rFonts w:ascii="Times New Roman" w:hAnsi="Times New Roman"/>
          <w:sz w:val="20"/>
          <w:u w:val="single"/>
        </w:rPr>
        <w:t>Notice:</w:t>
      </w:r>
      <w:r w:rsidRPr="00612FE8">
        <w:rPr>
          <w:rFonts w:ascii="Times New Roman" w:hAnsi="Times New Roman"/>
          <w:sz w:val="20"/>
        </w:rPr>
        <w:t xml:space="preserve"> Do not use in any finished feed (supplement, concentrate or complete feed) containing in excess of 2% bentonite.</w:t>
      </w:r>
    </w:p>
    <w:p w14:paraId="48F64650" w14:textId="77777777" w:rsidR="00D17FF4" w:rsidRDefault="00D17FF4" w:rsidP="00D17FF4">
      <w:pPr>
        <w:pStyle w:val="BodyText"/>
        <w:ind w:left="180" w:right="192" w:hanging="180"/>
        <w:rPr>
          <w:rFonts w:ascii="Times New Roman" w:hAnsi="Times New Roman"/>
          <w:sz w:val="20"/>
        </w:rPr>
      </w:pPr>
    </w:p>
    <w:p w14:paraId="2AF44F05" w14:textId="390F8574" w:rsidR="00D17FF4" w:rsidRPr="00612FE8" w:rsidRDefault="00D17FF4" w:rsidP="00D17FF4">
      <w:pPr>
        <w:pStyle w:val="BodyText"/>
        <w:ind w:left="180" w:right="360" w:hanging="18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CAUTION:</w:t>
      </w:r>
      <w:r w:rsidR="005B426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Federal law restricts medicated feed containing this Veterinary Feed Directive (VFD) drug to use by or on the order of a licensed veterinarian.</w:t>
      </w:r>
    </w:p>
    <w:p w14:paraId="79883221" w14:textId="77777777" w:rsidR="00D17FF4" w:rsidRDefault="00D17FF4" w:rsidP="00D17FF4">
      <w:pPr>
        <w:pStyle w:val="BodyText"/>
        <w:ind w:left="720" w:right="192" w:hanging="720"/>
        <w:jc w:val="right"/>
        <w:rPr>
          <w:rFonts w:ascii="Times New Roman" w:hAnsi="Times New Roman"/>
          <w:sz w:val="16"/>
        </w:rPr>
      </w:pPr>
    </w:p>
    <w:p w14:paraId="78F8087B" w14:textId="77777777" w:rsidR="00D17FF4" w:rsidRDefault="00D17FF4" w:rsidP="00D17FF4">
      <w:pPr>
        <w:pStyle w:val="BodyText"/>
        <w:ind w:left="720" w:right="450" w:hanging="720"/>
        <w:jc w:val="right"/>
        <w:rPr>
          <w:rFonts w:ascii="Times New Roman" w:hAnsi="Times New Roman"/>
          <w:sz w:val="16"/>
        </w:rPr>
      </w:pPr>
      <w:r w:rsidRPr="00B151AA">
        <w:rPr>
          <w:rFonts w:ascii="Times New Roman" w:hAnsi="Times New Roman"/>
          <w:sz w:val="20"/>
        </w:rPr>
        <w:t xml:space="preserve">UK Regulatory Services – </w:t>
      </w:r>
      <w:r>
        <w:rPr>
          <w:rFonts w:ascii="Times New Roman" w:hAnsi="Times New Roman"/>
          <w:sz w:val="20"/>
        </w:rPr>
        <w:t>12/17</w:t>
      </w:r>
    </w:p>
    <w:sectPr w:rsidR="00D17FF4" w:rsidSect="00F3121A">
      <w:pgSz w:w="12240" w:h="15840" w:code="1"/>
      <w:pgMar w:top="720" w:right="720" w:bottom="720" w:left="720" w:header="720" w:footer="720" w:gutter="0"/>
      <w:cols w:num="2" w:space="54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BF"/>
    <w:rsid w:val="00044BF9"/>
    <w:rsid w:val="000504EB"/>
    <w:rsid w:val="00077F73"/>
    <w:rsid w:val="000A7178"/>
    <w:rsid w:val="00140871"/>
    <w:rsid w:val="00193D1A"/>
    <w:rsid w:val="002564FC"/>
    <w:rsid w:val="003C6201"/>
    <w:rsid w:val="003E12B5"/>
    <w:rsid w:val="00484914"/>
    <w:rsid w:val="00554B95"/>
    <w:rsid w:val="0056733A"/>
    <w:rsid w:val="00585623"/>
    <w:rsid w:val="005906D9"/>
    <w:rsid w:val="005B4264"/>
    <w:rsid w:val="00602E8B"/>
    <w:rsid w:val="00612FE8"/>
    <w:rsid w:val="00692DAF"/>
    <w:rsid w:val="006F64DB"/>
    <w:rsid w:val="007D2365"/>
    <w:rsid w:val="007F5D84"/>
    <w:rsid w:val="00847626"/>
    <w:rsid w:val="00A71DDD"/>
    <w:rsid w:val="00A71EAA"/>
    <w:rsid w:val="00B151AA"/>
    <w:rsid w:val="00B94EE2"/>
    <w:rsid w:val="00C26B51"/>
    <w:rsid w:val="00D17FF4"/>
    <w:rsid w:val="00D3492B"/>
    <w:rsid w:val="00DD560E"/>
    <w:rsid w:val="00E3125E"/>
    <w:rsid w:val="00E64BBF"/>
    <w:rsid w:val="00EF325A"/>
    <w:rsid w:val="00F3121A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4D9E2D"/>
  <w15:chartTrackingRefBased/>
  <w15:docId w15:val="{EA5953C6-B05F-48ED-9CE4-B08ED86F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914"/>
  </w:style>
  <w:style w:type="paragraph" w:styleId="Heading1">
    <w:name w:val="heading 1"/>
    <w:basedOn w:val="Normal"/>
    <w:next w:val="Normal"/>
    <w:qFormat/>
    <w:rsid w:val="00484914"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484914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84914"/>
    <w:pPr>
      <w:keepNext/>
      <w:jc w:val="center"/>
      <w:outlineLvl w:val="2"/>
    </w:pPr>
    <w:rPr>
      <w:rFonts w:ascii="Century Schoolbook" w:hAnsi="Century Schoolbook"/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84914"/>
    <w:pPr>
      <w:jc w:val="both"/>
    </w:pPr>
    <w:rPr>
      <w:rFonts w:ascii="Century Schoolbook" w:hAnsi="Century Schoolbook"/>
      <w:b/>
      <w:sz w:val="14"/>
    </w:rPr>
  </w:style>
  <w:style w:type="paragraph" w:styleId="BodyText3">
    <w:name w:val="Body Text 3"/>
    <w:basedOn w:val="Normal"/>
    <w:rsid w:val="00484914"/>
    <w:rPr>
      <w:b/>
      <w:sz w:val="18"/>
    </w:rPr>
  </w:style>
  <w:style w:type="paragraph" w:styleId="BalloonText">
    <w:name w:val="Balloon Text"/>
    <w:basedOn w:val="Normal"/>
    <w:link w:val="BalloonTextChar"/>
    <w:rsid w:val="00193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3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AB6EB-FA7B-4714-BEED-3C53C34BCE2D}"/>
</file>

<file path=customXml/itemProps2.xml><?xml version="1.0" encoding="utf-8"?>
<ds:datastoreItem xmlns:ds="http://schemas.openxmlformats.org/officeDocument/2006/customXml" ds:itemID="{3229D0A4-E126-4CF7-B9FB-96B5FB67917E}"/>
</file>

<file path=customXml/itemProps3.xml><?xml version="1.0" encoding="utf-8"?>
<ds:datastoreItem xmlns:ds="http://schemas.openxmlformats.org/officeDocument/2006/customXml" ds:itemID="{A48907B5-04B1-45DD-8F91-8DB112A2C8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2484</Characters>
  <Application>Microsoft Office Word</Application>
  <DocSecurity>0</DocSecurity>
  <Lines>191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Mix Cattle Feed</vt:lpstr>
    </vt:vector>
  </TitlesOfParts>
  <Company>Dell Computer Corporation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Mix Cattle Feed</dc:title>
  <dc:subject/>
  <dc:creator>Steve McMurry</dc:creator>
  <cp:keywords/>
  <cp:lastModifiedBy>Freeman, Deidre J.</cp:lastModifiedBy>
  <cp:revision>3</cp:revision>
  <cp:lastPrinted>2015-11-18T13:51:00Z</cp:lastPrinted>
  <dcterms:created xsi:type="dcterms:W3CDTF">2026-03-24T20:57:00Z</dcterms:created>
  <dcterms:modified xsi:type="dcterms:W3CDTF">2026-04-02T16:13:00Z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